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CA" w:rsidRDefault="000644CA" w:rsidP="000644CA">
      <w:pPr>
        <w:widowControl/>
        <w:spacing w:line="525" w:lineRule="atLeast"/>
        <w:jc w:val="center"/>
        <w:rPr>
          <w:rFonts w:ascii="微软雅黑" w:eastAsia="微软雅黑" w:hAnsi="微软雅黑"/>
          <w:color w:val="000000" w:themeColor="text1"/>
          <w:sz w:val="30"/>
          <w:szCs w:val="30"/>
          <w:shd w:val="clear" w:color="auto" w:fill="F9F9F9"/>
        </w:rPr>
      </w:pPr>
    </w:p>
    <w:p w:rsidR="009F7B99" w:rsidRPr="00444AFB" w:rsidRDefault="009F7B99" w:rsidP="000644CA">
      <w:pPr>
        <w:widowControl/>
        <w:spacing w:line="525" w:lineRule="atLeast"/>
        <w:jc w:val="center"/>
        <w:rPr>
          <w:rFonts w:ascii="仿宋_GB2312" w:eastAsia="仿宋_GB2312" w:hAnsi="微软雅黑" w:cs="宋体"/>
          <w:color w:val="000000" w:themeColor="text1"/>
          <w:kern w:val="0"/>
          <w:sz w:val="30"/>
          <w:szCs w:val="30"/>
        </w:rPr>
      </w:pPr>
      <w:r w:rsidRPr="00444AFB">
        <w:rPr>
          <w:rFonts w:ascii="微软雅黑" w:eastAsia="微软雅黑" w:hAnsi="微软雅黑" w:hint="eastAsia"/>
          <w:color w:val="000000" w:themeColor="text1"/>
          <w:sz w:val="30"/>
          <w:szCs w:val="30"/>
        </w:rPr>
        <w:t>西安市</w:t>
      </w:r>
      <w:r w:rsidR="00175318" w:rsidRPr="00444AFB">
        <w:rPr>
          <w:rFonts w:ascii="微软雅黑" w:eastAsia="微软雅黑" w:hAnsi="微软雅黑" w:hint="eastAsia"/>
          <w:color w:val="000000" w:themeColor="text1"/>
          <w:sz w:val="30"/>
          <w:szCs w:val="30"/>
        </w:rPr>
        <w:t>生态环境</w:t>
      </w:r>
      <w:r w:rsidR="000644CA" w:rsidRPr="00444AFB">
        <w:rPr>
          <w:rFonts w:ascii="微软雅黑" w:eastAsia="微软雅黑" w:hAnsi="微软雅黑" w:hint="eastAsia"/>
          <w:color w:val="000000" w:themeColor="text1"/>
          <w:sz w:val="30"/>
          <w:szCs w:val="30"/>
        </w:rPr>
        <w:t>局航天分局</w:t>
      </w:r>
      <w:r w:rsidRPr="00444AFB">
        <w:rPr>
          <w:rFonts w:ascii="微软雅黑" w:eastAsia="微软雅黑" w:hAnsi="微软雅黑" w:hint="eastAsia"/>
          <w:color w:val="000000" w:themeColor="text1"/>
          <w:sz w:val="30"/>
          <w:szCs w:val="30"/>
        </w:rPr>
        <w:t>关于20</w:t>
      </w:r>
      <w:r w:rsidR="00175318" w:rsidRPr="00444AFB">
        <w:rPr>
          <w:rFonts w:ascii="微软雅黑" w:eastAsia="微软雅黑" w:hAnsi="微软雅黑" w:hint="eastAsia"/>
          <w:color w:val="000000" w:themeColor="text1"/>
          <w:sz w:val="30"/>
          <w:szCs w:val="30"/>
        </w:rPr>
        <w:t>20</w:t>
      </w:r>
      <w:r w:rsidRPr="00444AFB">
        <w:rPr>
          <w:rFonts w:ascii="微软雅黑" w:eastAsia="微软雅黑" w:hAnsi="微软雅黑" w:hint="eastAsia"/>
          <w:color w:val="000000" w:themeColor="text1"/>
          <w:sz w:val="30"/>
          <w:szCs w:val="30"/>
        </w:rPr>
        <w:t>年</w:t>
      </w:r>
      <w:r w:rsidR="003D55BE">
        <w:rPr>
          <w:rFonts w:ascii="微软雅黑" w:eastAsia="微软雅黑" w:hAnsi="微软雅黑" w:hint="eastAsia"/>
          <w:color w:val="000000" w:themeColor="text1"/>
          <w:sz w:val="30"/>
          <w:szCs w:val="30"/>
        </w:rPr>
        <w:t>8</w:t>
      </w:r>
      <w:r w:rsidRPr="00444AFB">
        <w:rPr>
          <w:rFonts w:ascii="微软雅黑" w:eastAsia="微软雅黑" w:hAnsi="微软雅黑" w:hint="eastAsia"/>
          <w:color w:val="000000" w:themeColor="text1"/>
          <w:sz w:val="30"/>
          <w:szCs w:val="30"/>
        </w:rPr>
        <w:t>月</w:t>
      </w:r>
      <w:r w:rsidR="003D55BE">
        <w:rPr>
          <w:rFonts w:ascii="微软雅黑" w:eastAsia="微软雅黑" w:hAnsi="微软雅黑" w:hint="eastAsia"/>
          <w:color w:val="000000" w:themeColor="text1"/>
          <w:sz w:val="30"/>
          <w:szCs w:val="30"/>
        </w:rPr>
        <w:t>11</w:t>
      </w:r>
      <w:r w:rsidRPr="00444AFB">
        <w:rPr>
          <w:rFonts w:ascii="微软雅黑" w:eastAsia="微软雅黑" w:hAnsi="微软雅黑" w:hint="eastAsia"/>
          <w:color w:val="000000" w:themeColor="text1"/>
          <w:sz w:val="30"/>
          <w:szCs w:val="30"/>
        </w:rPr>
        <w:t>日拟作出的建设项目(固</w:t>
      </w:r>
      <w:proofErr w:type="gramStart"/>
      <w:r w:rsidRPr="00444AFB">
        <w:rPr>
          <w:rFonts w:ascii="微软雅黑" w:eastAsia="微软雅黑" w:hAnsi="微软雅黑" w:hint="eastAsia"/>
          <w:color w:val="000000" w:themeColor="text1"/>
          <w:sz w:val="30"/>
          <w:szCs w:val="30"/>
        </w:rPr>
        <w:t>废部分</w:t>
      </w:r>
      <w:proofErr w:type="gramEnd"/>
      <w:r w:rsidRPr="00444AFB">
        <w:rPr>
          <w:rFonts w:ascii="微软雅黑" w:eastAsia="微软雅黑" w:hAnsi="微软雅黑" w:hint="eastAsia"/>
          <w:color w:val="000000" w:themeColor="text1"/>
          <w:sz w:val="30"/>
          <w:szCs w:val="30"/>
        </w:rPr>
        <w:t>)竣工环境保护验收意见的公示</w:t>
      </w:r>
    </w:p>
    <w:p w:rsidR="000644CA" w:rsidRDefault="000644CA" w:rsidP="005C79ED">
      <w:pPr>
        <w:widowControl/>
        <w:ind w:firstLine="540"/>
        <w:rPr>
          <w:rFonts w:ascii="仿宋_GB2312" w:eastAsia="仿宋_GB2312" w:hAnsi="微软雅黑" w:cs="宋体"/>
          <w:color w:val="000000" w:themeColor="text1"/>
          <w:kern w:val="0"/>
          <w:sz w:val="28"/>
          <w:szCs w:val="28"/>
        </w:rPr>
      </w:pPr>
    </w:p>
    <w:p w:rsidR="009F7B99" w:rsidRPr="009F7B99" w:rsidRDefault="009F7B99" w:rsidP="005C79ED">
      <w:pPr>
        <w:widowControl/>
        <w:ind w:firstLine="540"/>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根据建设项目竣工环境保护验收管理有关规定，经审查，20</w:t>
      </w:r>
      <w:r w:rsidR="00175318">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3D55BE">
        <w:rPr>
          <w:rFonts w:ascii="仿宋_GB2312" w:eastAsia="仿宋_GB2312" w:hAnsi="微软雅黑" w:cs="宋体" w:hint="eastAsia"/>
          <w:color w:val="000000" w:themeColor="text1"/>
          <w:kern w:val="0"/>
          <w:sz w:val="28"/>
          <w:szCs w:val="28"/>
        </w:rPr>
        <w:t>8</w:t>
      </w:r>
      <w:r w:rsidRPr="009F7B99">
        <w:rPr>
          <w:rFonts w:ascii="仿宋_GB2312" w:eastAsia="仿宋_GB2312" w:hAnsi="微软雅黑" w:cs="宋体" w:hint="eastAsia"/>
          <w:color w:val="000000" w:themeColor="text1"/>
          <w:kern w:val="0"/>
          <w:sz w:val="28"/>
          <w:szCs w:val="28"/>
        </w:rPr>
        <w:t>月</w:t>
      </w:r>
      <w:r w:rsidR="003D55BE">
        <w:rPr>
          <w:rFonts w:ascii="仿宋_GB2312" w:eastAsia="仿宋_GB2312" w:hAnsi="微软雅黑" w:cs="宋体" w:hint="eastAsia"/>
          <w:color w:val="000000" w:themeColor="text1"/>
          <w:kern w:val="0"/>
          <w:sz w:val="28"/>
          <w:szCs w:val="28"/>
        </w:rPr>
        <w:t>11</w:t>
      </w:r>
      <w:r w:rsidRPr="009F7B99">
        <w:rPr>
          <w:rFonts w:ascii="仿宋_GB2312" w:eastAsia="仿宋_GB2312" w:hAnsi="微软雅黑" w:cs="宋体" w:hint="eastAsia"/>
          <w:color w:val="000000" w:themeColor="text1"/>
          <w:kern w:val="0"/>
          <w:sz w:val="28"/>
          <w:szCs w:val="28"/>
        </w:rPr>
        <w:t>日我局拟对</w:t>
      </w:r>
      <w:r w:rsidR="003D55BE">
        <w:rPr>
          <w:rFonts w:ascii="仿宋_GB2312" w:eastAsia="仿宋_GB2312" w:hAnsi="微软雅黑" w:cs="宋体" w:hint="eastAsia"/>
          <w:color w:val="000000" w:themeColor="text1"/>
          <w:kern w:val="0"/>
          <w:sz w:val="28"/>
          <w:szCs w:val="28"/>
        </w:rPr>
        <w:t>2</w:t>
      </w:r>
      <w:r w:rsidRPr="009F7B99">
        <w:rPr>
          <w:rFonts w:ascii="仿宋_GB2312" w:eastAsia="仿宋_GB2312" w:hAnsi="微软雅黑" w:cs="宋体" w:hint="eastAsia"/>
          <w:color w:val="000000" w:themeColor="text1"/>
          <w:kern w:val="0"/>
          <w:sz w:val="28"/>
          <w:szCs w:val="28"/>
        </w:rPr>
        <w:t>个建设项目</w:t>
      </w:r>
      <w:proofErr w:type="gramStart"/>
      <w:r w:rsidRPr="009F7B99">
        <w:rPr>
          <w:rFonts w:ascii="仿宋_GB2312" w:eastAsia="仿宋_GB2312" w:hAnsi="微软雅黑" w:cs="宋体" w:hint="eastAsia"/>
          <w:color w:val="000000" w:themeColor="text1"/>
          <w:kern w:val="0"/>
          <w:sz w:val="28"/>
          <w:szCs w:val="28"/>
        </w:rPr>
        <w:t>作出</w:t>
      </w:r>
      <w:proofErr w:type="gramEnd"/>
      <w:r w:rsidRPr="009F7B99">
        <w:rPr>
          <w:rFonts w:ascii="仿宋_GB2312" w:eastAsia="仿宋_GB2312" w:hAnsi="微软雅黑" w:cs="宋体" w:hint="eastAsia"/>
          <w:color w:val="000000" w:themeColor="text1"/>
          <w:kern w:val="0"/>
          <w:sz w:val="28"/>
          <w:szCs w:val="28"/>
        </w:rPr>
        <w:t>竣工环境保护验收意见。为保证此次审查工作的严肃性和公正性，现将拟作出验收意见的建设项目情况予以公示，公示期为20</w:t>
      </w:r>
      <w:r w:rsidR="00175318">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3D55BE">
        <w:rPr>
          <w:rFonts w:ascii="仿宋_GB2312" w:eastAsia="仿宋_GB2312" w:hAnsi="微软雅黑" w:cs="宋体" w:hint="eastAsia"/>
          <w:color w:val="000000" w:themeColor="text1"/>
          <w:kern w:val="0"/>
          <w:sz w:val="28"/>
          <w:szCs w:val="28"/>
        </w:rPr>
        <w:t>8</w:t>
      </w:r>
      <w:r w:rsidRPr="009F7B99">
        <w:rPr>
          <w:rFonts w:ascii="仿宋_GB2312" w:eastAsia="仿宋_GB2312" w:hAnsi="微软雅黑" w:cs="宋体" w:hint="eastAsia"/>
          <w:color w:val="000000" w:themeColor="text1"/>
          <w:kern w:val="0"/>
          <w:sz w:val="28"/>
          <w:szCs w:val="28"/>
        </w:rPr>
        <w:t>月</w:t>
      </w:r>
      <w:r w:rsidR="003D55BE">
        <w:rPr>
          <w:rFonts w:ascii="仿宋_GB2312" w:eastAsia="仿宋_GB2312" w:hAnsi="微软雅黑" w:cs="宋体" w:hint="eastAsia"/>
          <w:color w:val="000000" w:themeColor="text1"/>
          <w:kern w:val="0"/>
          <w:sz w:val="28"/>
          <w:szCs w:val="28"/>
        </w:rPr>
        <w:t>11</w:t>
      </w:r>
      <w:r w:rsidRPr="009F7B99">
        <w:rPr>
          <w:rFonts w:ascii="仿宋_GB2312" w:eastAsia="仿宋_GB2312" w:hAnsi="微软雅黑" w:cs="宋体" w:hint="eastAsia"/>
          <w:color w:val="000000" w:themeColor="text1"/>
          <w:kern w:val="0"/>
          <w:sz w:val="28"/>
          <w:szCs w:val="28"/>
        </w:rPr>
        <w:t>日－20</w:t>
      </w:r>
      <w:r w:rsidR="009D74A7">
        <w:rPr>
          <w:rFonts w:ascii="仿宋_GB2312" w:eastAsia="仿宋_GB2312" w:hAnsi="微软雅黑" w:cs="宋体" w:hint="eastAsia"/>
          <w:color w:val="000000" w:themeColor="text1"/>
          <w:kern w:val="0"/>
          <w:sz w:val="28"/>
          <w:szCs w:val="28"/>
        </w:rPr>
        <w:t>20</w:t>
      </w:r>
      <w:r w:rsidRPr="009F7B99">
        <w:rPr>
          <w:rFonts w:ascii="仿宋_GB2312" w:eastAsia="仿宋_GB2312" w:hAnsi="微软雅黑" w:cs="宋体" w:hint="eastAsia"/>
          <w:color w:val="000000" w:themeColor="text1"/>
          <w:kern w:val="0"/>
          <w:sz w:val="28"/>
          <w:szCs w:val="28"/>
        </w:rPr>
        <w:t>年</w:t>
      </w:r>
      <w:r w:rsidR="003D55BE">
        <w:rPr>
          <w:rFonts w:ascii="仿宋_GB2312" w:eastAsia="仿宋_GB2312" w:hAnsi="微软雅黑" w:cs="宋体" w:hint="eastAsia"/>
          <w:color w:val="000000" w:themeColor="text1"/>
          <w:kern w:val="0"/>
          <w:sz w:val="28"/>
          <w:szCs w:val="28"/>
        </w:rPr>
        <w:t>8</w:t>
      </w:r>
      <w:r w:rsidRPr="009F7B99">
        <w:rPr>
          <w:rFonts w:ascii="仿宋_GB2312" w:eastAsia="仿宋_GB2312" w:hAnsi="微软雅黑" w:cs="宋体" w:hint="eastAsia"/>
          <w:color w:val="000000" w:themeColor="text1"/>
          <w:kern w:val="0"/>
          <w:sz w:val="28"/>
          <w:szCs w:val="28"/>
        </w:rPr>
        <w:t>月</w:t>
      </w:r>
      <w:r w:rsidR="00444AFB">
        <w:rPr>
          <w:rFonts w:ascii="仿宋_GB2312" w:eastAsia="仿宋_GB2312" w:hAnsi="微软雅黑" w:cs="宋体" w:hint="eastAsia"/>
          <w:color w:val="000000" w:themeColor="text1"/>
          <w:kern w:val="0"/>
          <w:sz w:val="28"/>
          <w:szCs w:val="28"/>
        </w:rPr>
        <w:t>1</w:t>
      </w:r>
      <w:r w:rsidR="003D55BE">
        <w:rPr>
          <w:rFonts w:ascii="仿宋_GB2312" w:eastAsia="仿宋_GB2312" w:hAnsi="微软雅黑" w:cs="宋体" w:hint="eastAsia"/>
          <w:color w:val="000000" w:themeColor="text1"/>
          <w:kern w:val="0"/>
          <w:sz w:val="28"/>
          <w:szCs w:val="28"/>
        </w:rPr>
        <w:t>7</w:t>
      </w:r>
      <w:r w:rsidRPr="009F7B99">
        <w:rPr>
          <w:rFonts w:ascii="仿宋_GB2312" w:eastAsia="仿宋_GB2312" w:hAnsi="微软雅黑" w:cs="宋体" w:hint="eastAsia"/>
          <w:color w:val="000000" w:themeColor="text1"/>
          <w:kern w:val="0"/>
          <w:sz w:val="28"/>
          <w:szCs w:val="28"/>
        </w:rPr>
        <w:t>日（5个工作日）。</w:t>
      </w:r>
    </w:p>
    <w:p w:rsidR="009F7B99" w:rsidRPr="009F7B99" w:rsidRDefault="009F7B99" w:rsidP="005C79ED">
      <w:pPr>
        <w:widowControl/>
        <w:ind w:firstLine="480"/>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听证权利告知：依据《中华人民共和国行政许可法》，自公示起五日内申请人、利害关系人可对以下拟作出的建设项目竣工环境保护验收意见要求听证。</w:t>
      </w:r>
    </w:p>
    <w:p w:rsidR="009F7B99" w:rsidRPr="009F7B99" w:rsidRDefault="009F7B99" w:rsidP="000644CA">
      <w:pPr>
        <w:widowControl/>
        <w:ind w:firstLine="480"/>
        <w:jc w:val="left"/>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联系电话：029-</w:t>
      </w:r>
      <w:r w:rsidR="00175318">
        <w:rPr>
          <w:rFonts w:ascii="仿宋_GB2312" w:eastAsia="仿宋_GB2312" w:hAnsi="微软雅黑" w:cs="宋体" w:hint="eastAsia"/>
          <w:color w:val="000000" w:themeColor="text1"/>
          <w:kern w:val="0"/>
          <w:sz w:val="28"/>
          <w:szCs w:val="28"/>
        </w:rPr>
        <w:t>89696845</w:t>
      </w:r>
      <w:r w:rsidR="000644CA" w:rsidRPr="000644CA">
        <w:rPr>
          <w:rFonts w:ascii="仿宋_GB2312" w:eastAsia="仿宋_GB2312" w:hAnsi="微软雅黑" w:cs="宋体" w:hint="eastAsia"/>
          <w:color w:val="000000" w:themeColor="text1"/>
          <w:kern w:val="0"/>
          <w:sz w:val="28"/>
          <w:szCs w:val="28"/>
        </w:rPr>
        <w:t xml:space="preserve">         </w:t>
      </w:r>
      <w:r w:rsidRPr="009F7B99">
        <w:rPr>
          <w:rFonts w:ascii="仿宋_GB2312" w:eastAsia="仿宋_GB2312" w:hAnsi="微软雅黑" w:cs="宋体" w:hint="eastAsia"/>
          <w:color w:val="000000" w:themeColor="text1"/>
          <w:kern w:val="0"/>
          <w:sz w:val="28"/>
          <w:szCs w:val="28"/>
        </w:rPr>
        <w:t>传真：029-</w:t>
      </w:r>
      <w:r w:rsidR="000644CA" w:rsidRPr="000644CA">
        <w:rPr>
          <w:rFonts w:ascii="仿宋_GB2312" w:eastAsia="仿宋_GB2312" w:hAnsi="微软雅黑" w:cs="宋体" w:hint="eastAsia"/>
          <w:color w:val="000000" w:themeColor="text1"/>
          <w:kern w:val="0"/>
          <w:sz w:val="28"/>
          <w:szCs w:val="28"/>
        </w:rPr>
        <w:t>85688784</w:t>
      </w:r>
    </w:p>
    <w:p w:rsidR="009F7B99" w:rsidRPr="009F7B99" w:rsidRDefault="009F7B99" w:rsidP="000644CA">
      <w:pPr>
        <w:widowControl/>
        <w:ind w:firstLine="420"/>
        <w:jc w:val="left"/>
        <w:rPr>
          <w:rFonts w:ascii="仿宋_GB2312" w:eastAsia="仿宋_GB2312" w:hAnsi="微软雅黑" w:cs="宋体"/>
          <w:color w:val="000000" w:themeColor="text1"/>
          <w:kern w:val="0"/>
          <w:sz w:val="28"/>
          <w:szCs w:val="28"/>
        </w:rPr>
      </w:pPr>
      <w:r w:rsidRPr="009F7B99">
        <w:rPr>
          <w:rFonts w:ascii="仿宋_GB2312" w:eastAsia="仿宋_GB2312" w:hAnsi="微软雅黑" w:cs="宋体" w:hint="eastAsia"/>
          <w:color w:val="000000" w:themeColor="text1"/>
          <w:kern w:val="0"/>
          <w:sz w:val="28"/>
          <w:szCs w:val="28"/>
        </w:rPr>
        <w:t>通讯地址：西安市</w:t>
      </w:r>
      <w:r w:rsidR="000644CA" w:rsidRPr="000644CA">
        <w:rPr>
          <w:rFonts w:ascii="仿宋_GB2312" w:eastAsia="仿宋_GB2312" w:hAnsi="宋体" w:cs="宋体" w:hint="eastAsia"/>
          <w:color w:val="000000" w:themeColor="text1"/>
          <w:kern w:val="0"/>
          <w:sz w:val="28"/>
          <w:szCs w:val="28"/>
        </w:rPr>
        <w:t>航天基地航天中路369号</w:t>
      </w:r>
      <w:r w:rsidRPr="009F7B99">
        <w:rPr>
          <w:rFonts w:ascii="仿宋_GB2312" w:eastAsia="仿宋_GB2312" w:hAnsi="微软雅黑" w:cs="宋体" w:hint="eastAsia"/>
          <w:color w:val="000000" w:themeColor="text1"/>
          <w:kern w:val="0"/>
          <w:sz w:val="28"/>
          <w:szCs w:val="28"/>
        </w:rPr>
        <w:t>（710</w:t>
      </w:r>
      <w:r w:rsidR="000644CA" w:rsidRPr="000644CA">
        <w:rPr>
          <w:rFonts w:ascii="仿宋_GB2312" w:eastAsia="仿宋_GB2312" w:hAnsi="微软雅黑" w:cs="宋体" w:hint="eastAsia"/>
          <w:color w:val="000000" w:themeColor="text1"/>
          <w:kern w:val="0"/>
          <w:sz w:val="28"/>
          <w:szCs w:val="28"/>
        </w:rPr>
        <w:t>1</w:t>
      </w:r>
      <w:r w:rsidRPr="009F7B99">
        <w:rPr>
          <w:rFonts w:ascii="仿宋_GB2312" w:eastAsia="仿宋_GB2312" w:hAnsi="微软雅黑" w:cs="宋体" w:hint="eastAsia"/>
          <w:color w:val="000000" w:themeColor="text1"/>
          <w:kern w:val="0"/>
          <w:sz w:val="28"/>
          <w:szCs w:val="28"/>
        </w:rPr>
        <w:t>00）</w:t>
      </w:r>
    </w:p>
    <w:p w:rsidR="000644CA" w:rsidRDefault="000644CA" w:rsidP="009F7B99">
      <w:pPr>
        <w:widowControl/>
        <w:spacing w:line="315" w:lineRule="atLeast"/>
        <w:ind w:firstLine="540"/>
        <w:jc w:val="center"/>
        <w:rPr>
          <w:rFonts w:ascii="仿宋" w:eastAsia="仿宋" w:hAnsi="仿宋" w:cs="宋体"/>
          <w:b/>
          <w:bCs/>
          <w:color w:val="666666"/>
          <w:kern w:val="0"/>
          <w:sz w:val="24"/>
          <w:szCs w:val="24"/>
        </w:rPr>
        <w:sectPr w:rsidR="000644CA">
          <w:pgSz w:w="11906" w:h="16838"/>
          <w:pgMar w:top="1440" w:right="1800" w:bottom="1440" w:left="1800" w:header="851" w:footer="992" w:gutter="0"/>
          <w:cols w:space="425"/>
          <w:docGrid w:type="lines" w:linePitch="312"/>
        </w:sectPr>
      </w:pPr>
    </w:p>
    <w:p w:rsidR="009F7B99" w:rsidRPr="009F7B99" w:rsidRDefault="009F7B99" w:rsidP="009F7B99">
      <w:pPr>
        <w:widowControl/>
        <w:spacing w:line="315" w:lineRule="atLeast"/>
        <w:ind w:firstLine="540"/>
        <w:jc w:val="center"/>
        <w:rPr>
          <w:rFonts w:ascii="微软雅黑" w:eastAsia="微软雅黑" w:hAnsi="微软雅黑" w:cs="宋体"/>
          <w:color w:val="000000" w:themeColor="text1"/>
          <w:kern w:val="0"/>
          <w:szCs w:val="21"/>
        </w:rPr>
      </w:pPr>
      <w:r w:rsidRPr="007B64B0">
        <w:rPr>
          <w:rFonts w:ascii="仿宋" w:eastAsia="仿宋" w:hAnsi="仿宋" w:cs="宋体" w:hint="eastAsia"/>
          <w:b/>
          <w:bCs/>
          <w:color w:val="000000" w:themeColor="text1"/>
          <w:kern w:val="0"/>
          <w:sz w:val="24"/>
          <w:szCs w:val="24"/>
        </w:rPr>
        <w:lastRenderedPageBreak/>
        <w:t>拟验收合格的建设项目</w:t>
      </w:r>
    </w:p>
    <w:tbl>
      <w:tblPr>
        <w:tblStyle w:val="a5"/>
        <w:tblW w:w="13455" w:type="dxa"/>
        <w:tblLook w:val="04A0" w:firstRow="1" w:lastRow="0" w:firstColumn="1" w:lastColumn="0" w:noHBand="0" w:noVBand="1"/>
      </w:tblPr>
      <w:tblGrid>
        <w:gridCol w:w="675"/>
        <w:gridCol w:w="1418"/>
        <w:gridCol w:w="1417"/>
        <w:gridCol w:w="1134"/>
        <w:gridCol w:w="2151"/>
        <w:gridCol w:w="2055"/>
        <w:gridCol w:w="4605"/>
      </w:tblGrid>
      <w:tr w:rsidR="009F7B99" w:rsidRPr="009F7B99" w:rsidTr="0095578F">
        <w:tc>
          <w:tcPr>
            <w:tcW w:w="67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序号</w:t>
            </w:r>
          </w:p>
        </w:tc>
        <w:tc>
          <w:tcPr>
            <w:tcW w:w="1418"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项目</w:t>
            </w:r>
            <w:r w:rsidR="007B64B0" w:rsidRPr="00824FBF">
              <w:rPr>
                <w:rFonts w:ascii="仿宋" w:eastAsia="仿宋" w:hAnsi="仿宋" w:cs="宋体"/>
                <w:b/>
                <w:kern w:val="0"/>
                <w:szCs w:val="21"/>
              </w:rPr>
              <w:br/>
            </w:r>
            <w:r w:rsidRPr="00824FBF">
              <w:rPr>
                <w:rFonts w:ascii="仿宋" w:eastAsia="仿宋" w:hAnsi="仿宋" w:cs="宋体" w:hint="eastAsia"/>
                <w:b/>
                <w:kern w:val="0"/>
                <w:szCs w:val="21"/>
              </w:rPr>
              <w:t>名称</w:t>
            </w:r>
          </w:p>
        </w:tc>
        <w:tc>
          <w:tcPr>
            <w:tcW w:w="1417"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建设地点</w:t>
            </w:r>
          </w:p>
        </w:tc>
        <w:tc>
          <w:tcPr>
            <w:tcW w:w="1134"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建设单位</w:t>
            </w:r>
          </w:p>
        </w:tc>
        <w:tc>
          <w:tcPr>
            <w:tcW w:w="2151"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项目概况</w:t>
            </w:r>
          </w:p>
        </w:tc>
        <w:tc>
          <w:tcPr>
            <w:tcW w:w="205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验收监测（调查）单位及情况</w:t>
            </w:r>
          </w:p>
        </w:tc>
        <w:tc>
          <w:tcPr>
            <w:tcW w:w="4605" w:type="dxa"/>
            <w:vAlign w:val="center"/>
            <w:hideMark/>
          </w:tcPr>
          <w:p w:rsidR="009F7B99" w:rsidRPr="00824FBF" w:rsidRDefault="009F7B99" w:rsidP="0095578F">
            <w:pPr>
              <w:jc w:val="center"/>
              <w:rPr>
                <w:rFonts w:ascii="微软雅黑" w:eastAsia="微软雅黑" w:hAnsi="微软雅黑" w:cs="宋体"/>
                <w:b/>
                <w:kern w:val="0"/>
                <w:szCs w:val="21"/>
              </w:rPr>
            </w:pPr>
            <w:r w:rsidRPr="00824FBF">
              <w:rPr>
                <w:rFonts w:ascii="仿宋" w:eastAsia="仿宋" w:hAnsi="仿宋" w:cs="宋体" w:hint="eastAsia"/>
                <w:b/>
                <w:kern w:val="0"/>
                <w:szCs w:val="21"/>
              </w:rPr>
              <w:t>环境保护措施落实情况</w:t>
            </w:r>
          </w:p>
        </w:tc>
      </w:tr>
      <w:tr w:rsidR="00474BB9" w:rsidRPr="009F7B99" w:rsidTr="0095578F">
        <w:tc>
          <w:tcPr>
            <w:tcW w:w="675" w:type="dxa"/>
            <w:vAlign w:val="center"/>
          </w:tcPr>
          <w:p w:rsidR="00474BB9" w:rsidRPr="009F7B99" w:rsidRDefault="00474BB9" w:rsidP="00B66F5B">
            <w:pPr>
              <w:rPr>
                <w:rFonts w:ascii="仿宋" w:eastAsia="仿宋" w:hAnsi="仿宋" w:cs="宋体"/>
                <w:kern w:val="0"/>
                <w:szCs w:val="21"/>
              </w:rPr>
            </w:pPr>
            <w:r>
              <w:rPr>
                <w:rFonts w:ascii="仿宋" w:eastAsia="仿宋" w:hAnsi="仿宋" w:cs="宋体" w:hint="eastAsia"/>
                <w:kern w:val="0"/>
                <w:szCs w:val="21"/>
              </w:rPr>
              <w:t>1</w:t>
            </w:r>
          </w:p>
        </w:tc>
        <w:tc>
          <w:tcPr>
            <w:tcW w:w="1418" w:type="dxa"/>
            <w:vAlign w:val="center"/>
          </w:tcPr>
          <w:p w:rsidR="00474BB9" w:rsidRPr="00474BB9" w:rsidRDefault="003D55BE" w:rsidP="00B66F5B">
            <w:pPr>
              <w:rPr>
                <w:rFonts w:ascii="仿宋" w:eastAsia="仿宋" w:hAnsi="仿宋" w:cs="宋体"/>
                <w:kern w:val="0"/>
                <w:szCs w:val="21"/>
              </w:rPr>
            </w:pPr>
            <w:r>
              <w:rPr>
                <w:rFonts w:ascii="仿宋" w:eastAsia="仿宋" w:hAnsi="仿宋" w:cs="宋体" w:hint="eastAsia"/>
                <w:kern w:val="0"/>
                <w:szCs w:val="21"/>
              </w:rPr>
              <w:t>西安神西电气有限责任公司机车车辆控制系统及LED照明系统生产基地建设项目</w:t>
            </w:r>
          </w:p>
        </w:tc>
        <w:tc>
          <w:tcPr>
            <w:tcW w:w="1417" w:type="dxa"/>
            <w:vAlign w:val="center"/>
          </w:tcPr>
          <w:p w:rsidR="00474BB9" w:rsidRPr="004309C3" w:rsidRDefault="00E5105A" w:rsidP="003D55BE">
            <w:pPr>
              <w:rPr>
                <w:rFonts w:ascii="仿宋" w:eastAsia="仿宋" w:hAnsi="仿宋" w:cs="宋体"/>
                <w:kern w:val="0"/>
                <w:szCs w:val="21"/>
              </w:rPr>
            </w:pPr>
            <w:r>
              <w:rPr>
                <w:rFonts w:ascii="仿宋" w:eastAsia="仿宋" w:hAnsi="仿宋" w:cs="宋体" w:hint="eastAsia"/>
                <w:kern w:val="0"/>
                <w:szCs w:val="21"/>
              </w:rPr>
              <w:t>西安航天基地</w:t>
            </w:r>
            <w:r w:rsidR="003D55BE">
              <w:rPr>
                <w:rFonts w:ascii="仿宋" w:eastAsia="仿宋" w:hAnsi="仿宋" w:cs="宋体" w:hint="eastAsia"/>
                <w:kern w:val="0"/>
                <w:szCs w:val="21"/>
              </w:rPr>
              <w:t>神舟六路南段369号</w:t>
            </w:r>
          </w:p>
        </w:tc>
        <w:tc>
          <w:tcPr>
            <w:tcW w:w="1134" w:type="dxa"/>
            <w:vAlign w:val="center"/>
          </w:tcPr>
          <w:p w:rsidR="00474BB9" w:rsidRPr="00474BB9" w:rsidRDefault="003D55BE" w:rsidP="00B66F5B">
            <w:pPr>
              <w:rPr>
                <w:rFonts w:ascii="仿宋" w:eastAsia="仿宋" w:hAnsi="仿宋" w:cs="宋体"/>
                <w:kern w:val="0"/>
                <w:szCs w:val="21"/>
              </w:rPr>
            </w:pPr>
            <w:r>
              <w:rPr>
                <w:rFonts w:ascii="仿宋" w:eastAsia="仿宋" w:hAnsi="仿宋" w:cs="宋体" w:hint="eastAsia"/>
                <w:kern w:val="0"/>
                <w:szCs w:val="21"/>
              </w:rPr>
              <w:t>西安神西电气有限责任公司</w:t>
            </w:r>
          </w:p>
        </w:tc>
        <w:tc>
          <w:tcPr>
            <w:tcW w:w="2151" w:type="dxa"/>
            <w:vAlign w:val="center"/>
          </w:tcPr>
          <w:p w:rsidR="00474BB9" w:rsidRPr="003D55BE" w:rsidRDefault="003D55BE" w:rsidP="00175318">
            <w:pPr>
              <w:rPr>
                <w:rFonts w:ascii="仿宋" w:eastAsia="仿宋" w:hAnsi="仿宋" w:cs="宋体"/>
                <w:kern w:val="0"/>
                <w:szCs w:val="21"/>
              </w:rPr>
            </w:pPr>
            <w:r>
              <w:rPr>
                <w:rFonts w:ascii="仿宋" w:eastAsia="仿宋" w:hAnsi="仿宋" w:cs="宋体" w:hint="eastAsia"/>
                <w:kern w:val="0"/>
                <w:szCs w:val="21"/>
              </w:rPr>
              <w:t>项目占地18236.88m</w:t>
            </w:r>
            <w:r w:rsidRPr="003D55BE">
              <w:rPr>
                <w:rFonts w:ascii="仿宋" w:eastAsia="仿宋" w:hAnsi="仿宋" w:cs="宋体" w:hint="eastAsia"/>
                <w:kern w:val="0"/>
                <w:szCs w:val="21"/>
                <w:vertAlign w:val="superscript"/>
              </w:rPr>
              <w:t>2</w:t>
            </w:r>
            <w:r>
              <w:rPr>
                <w:rFonts w:ascii="仿宋" w:eastAsia="仿宋" w:hAnsi="仿宋" w:cs="宋体" w:hint="eastAsia"/>
                <w:kern w:val="0"/>
                <w:szCs w:val="21"/>
              </w:rPr>
              <w:t>，建筑面积39378m</w:t>
            </w:r>
            <w:r w:rsidRPr="003D55BE">
              <w:rPr>
                <w:rFonts w:ascii="仿宋" w:eastAsia="仿宋" w:hAnsi="仿宋" w:cs="宋体" w:hint="eastAsia"/>
                <w:kern w:val="0"/>
                <w:szCs w:val="21"/>
                <w:vertAlign w:val="superscript"/>
              </w:rPr>
              <w:t>2</w:t>
            </w:r>
            <w:r>
              <w:rPr>
                <w:rFonts w:ascii="仿宋" w:eastAsia="仿宋" w:hAnsi="仿宋" w:cs="宋体" w:hint="eastAsia"/>
                <w:kern w:val="0"/>
                <w:szCs w:val="21"/>
              </w:rPr>
              <w:t>，主要建设内容包括标准厂房、科研办公楼、服务配套中心、地下室和锅炉房等构筑物的建设，环保工程及设备安装。项目建成后年产轨道交通电器类2400套、</w:t>
            </w:r>
            <w:proofErr w:type="spellStart"/>
            <w:r>
              <w:rPr>
                <w:rFonts w:ascii="仿宋" w:eastAsia="仿宋" w:hAnsi="仿宋" w:cs="宋体" w:hint="eastAsia"/>
                <w:kern w:val="0"/>
                <w:szCs w:val="21"/>
              </w:rPr>
              <w:t>Smitt</w:t>
            </w:r>
            <w:proofErr w:type="spellEnd"/>
            <w:r>
              <w:rPr>
                <w:rFonts w:ascii="仿宋" w:eastAsia="仿宋" w:hAnsi="仿宋" w:cs="宋体" w:hint="eastAsia"/>
                <w:kern w:val="0"/>
                <w:szCs w:val="21"/>
              </w:rPr>
              <w:t>继电器26000套、C型地铁机车操纵台类200台、轨道部6A系统高压绝缘检测子系统类3000、烟雾报警系统类9400套及配套产品类3600套。</w:t>
            </w:r>
          </w:p>
        </w:tc>
        <w:tc>
          <w:tcPr>
            <w:tcW w:w="2055" w:type="dxa"/>
            <w:vAlign w:val="center"/>
          </w:tcPr>
          <w:p w:rsidR="00474BB9" w:rsidRPr="00B66F5B" w:rsidRDefault="003D55BE" w:rsidP="003D55BE">
            <w:pPr>
              <w:rPr>
                <w:rFonts w:ascii="仿宋" w:eastAsia="仿宋" w:hAnsi="仿宋" w:cs="宋体"/>
                <w:kern w:val="0"/>
                <w:szCs w:val="21"/>
              </w:rPr>
            </w:pPr>
            <w:r>
              <w:rPr>
                <w:rFonts w:ascii="仿宋" w:eastAsia="仿宋" w:hAnsi="仿宋" w:cs="宋体" w:hint="eastAsia"/>
                <w:kern w:val="0"/>
                <w:szCs w:val="21"/>
              </w:rPr>
              <w:t>西安神西电气有限责任公司机车车辆控制系统及LED照明系统生产基地建设项目</w:t>
            </w:r>
            <w:r w:rsidR="00F3597D">
              <w:rPr>
                <w:rFonts w:ascii="仿宋" w:eastAsia="仿宋" w:hAnsi="仿宋" w:cs="宋体" w:hint="eastAsia"/>
                <w:kern w:val="0"/>
                <w:szCs w:val="21"/>
              </w:rPr>
              <w:t>竣工环境保护验收</w:t>
            </w:r>
            <w:r w:rsidR="00E5105A">
              <w:rPr>
                <w:rFonts w:ascii="仿宋" w:eastAsia="仿宋" w:hAnsi="仿宋" w:cs="宋体" w:hint="eastAsia"/>
                <w:kern w:val="0"/>
                <w:szCs w:val="21"/>
              </w:rPr>
              <w:t>调查</w:t>
            </w:r>
            <w:r>
              <w:rPr>
                <w:rFonts w:ascii="仿宋" w:eastAsia="仿宋" w:hAnsi="仿宋" w:cs="宋体" w:hint="eastAsia"/>
                <w:kern w:val="0"/>
                <w:szCs w:val="21"/>
              </w:rPr>
              <w:t>报告</w:t>
            </w:r>
            <w:r w:rsidR="00E5105A">
              <w:rPr>
                <w:rFonts w:ascii="仿宋" w:eastAsia="仿宋" w:hAnsi="仿宋" w:cs="宋体" w:hint="eastAsia"/>
                <w:kern w:val="0"/>
                <w:szCs w:val="21"/>
              </w:rPr>
              <w:t>（固体废</w:t>
            </w:r>
            <w:r>
              <w:rPr>
                <w:rFonts w:ascii="仿宋" w:eastAsia="仿宋" w:hAnsi="仿宋" w:cs="宋体" w:hint="eastAsia"/>
                <w:kern w:val="0"/>
                <w:szCs w:val="21"/>
              </w:rPr>
              <w:t>物环保设施专篇</w:t>
            </w:r>
            <w:r w:rsidR="008D2999">
              <w:rPr>
                <w:rFonts w:ascii="仿宋" w:eastAsia="仿宋" w:hAnsi="仿宋" w:cs="宋体" w:hint="eastAsia"/>
                <w:kern w:val="0"/>
                <w:szCs w:val="21"/>
              </w:rPr>
              <w:t>）显示，</w:t>
            </w:r>
            <w:r w:rsidR="008D2999" w:rsidRPr="00B66F5B">
              <w:rPr>
                <w:rFonts w:ascii="仿宋" w:eastAsia="仿宋" w:hAnsi="仿宋" w:cs="宋体" w:hint="eastAsia"/>
                <w:kern w:val="0"/>
                <w:szCs w:val="21"/>
              </w:rPr>
              <w:t>该项目产生的各</w:t>
            </w:r>
            <w:proofErr w:type="gramStart"/>
            <w:r w:rsidR="008D2999" w:rsidRPr="00B66F5B">
              <w:rPr>
                <w:rFonts w:ascii="仿宋" w:eastAsia="仿宋" w:hAnsi="仿宋" w:cs="宋体" w:hint="eastAsia"/>
                <w:kern w:val="0"/>
                <w:szCs w:val="21"/>
              </w:rPr>
              <w:t>类固废</w:t>
            </w:r>
            <w:proofErr w:type="gramEnd"/>
            <w:r w:rsidR="008D2999" w:rsidRPr="00B66F5B">
              <w:rPr>
                <w:rFonts w:ascii="仿宋" w:eastAsia="仿宋" w:hAnsi="仿宋" w:cs="宋体" w:hint="eastAsia"/>
                <w:kern w:val="0"/>
                <w:szCs w:val="21"/>
              </w:rPr>
              <w:t>收集措施已落实，固</w:t>
            </w:r>
            <w:proofErr w:type="gramStart"/>
            <w:r w:rsidR="008D2999" w:rsidRPr="00B66F5B">
              <w:rPr>
                <w:rFonts w:ascii="仿宋" w:eastAsia="仿宋" w:hAnsi="仿宋" w:cs="宋体" w:hint="eastAsia"/>
                <w:kern w:val="0"/>
                <w:szCs w:val="21"/>
              </w:rPr>
              <w:t>废合理</w:t>
            </w:r>
            <w:proofErr w:type="gramEnd"/>
            <w:r w:rsidR="008D2999" w:rsidRPr="00B66F5B">
              <w:rPr>
                <w:rFonts w:ascii="仿宋" w:eastAsia="仿宋" w:hAnsi="仿宋" w:cs="宋体" w:hint="eastAsia"/>
                <w:kern w:val="0"/>
                <w:szCs w:val="21"/>
              </w:rPr>
              <w:t>处置。</w:t>
            </w:r>
          </w:p>
        </w:tc>
        <w:tc>
          <w:tcPr>
            <w:tcW w:w="4605" w:type="dxa"/>
            <w:vAlign w:val="center"/>
          </w:tcPr>
          <w:p w:rsidR="00E5105A" w:rsidRDefault="00E5105A" w:rsidP="00E5105A">
            <w:pPr>
              <w:rPr>
                <w:rFonts w:ascii="仿宋" w:eastAsia="仿宋" w:hAnsi="仿宋" w:cs="宋体"/>
                <w:kern w:val="0"/>
                <w:szCs w:val="21"/>
              </w:rPr>
            </w:pPr>
            <w:r>
              <w:rPr>
                <w:rFonts w:ascii="仿宋" w:eastAsia="仿宋" w:hAnsi="仿宋" w:cs="宋体" w:hint="eastAsia"/>
                <w:kern w:val="0"/>
                <w:szCs w:val="21"/>
              </w:rPr>
              <w:t>本项目固体废物主要包括生活垃圾、一般固废与危险废物。</w:t>
            </w:r>
          </w:p>
          <w:p w:rsidR="00474BB9" w:rsidRPr="002D5C14" w:rsidRDefault="00E5105A" w:rsidP="003D55BE">
            <w:pPr>
              <w:rPr>
                <w:rFonts w:ascii="仿宋" w:eastAsia="仿宋" w:hAnsi="仿宋" w:cs="宋体"/>
                <w:color w:val="FF0000"/>
                <w:kern w:val="0"/>
                <w:szCs w:val="21"/>
              </w:rPr>
            </w:pPr>
            <w:r>
              <w:rPr>
                <w:rFonts w:ascii="仿宋" w:eastAsia="仿宋" w:hAnsi="仿宋" w:cs="宋体" w:hint="eastAsia"/>
                <w:kern w:val="0"/>
                <w:szCs w:val="21"/>
              </w:rPr>
              <w:t>项目产生的生活垃圾分类收集统一由环卫部门处理；</w:t>
            </w:r>
            <w:r w:rsidR="003D55BE">
              <w:rPr>
                <w:rFonts w:ascii="仿宋" w:eastAsia="仿宋" w:hAnsi="仿宋" w:cs="宋体" w:hint="eastAsia"/>
                <w:kern w:val="0"/>
                <w:szCs w:val="21"/>
              </w:rPr>
              <w:t>边角料、元器件包装物等一般固废由物资回收部门回收；废电路板、废油废活性炭</w:t>
            </w:r>
            <w:proofErr w:type="gramStart"/>
            <w:r>
              <w:rPr>
                <w:rFonts w:ascii="仿宋" w:eastAsia="仿宋" w:hAnsi="仿宋" w:cs="宋体" w:hint="eastAsia"/>
                <w:kern w:val="0"/>
                <w:szCs w:val="21"/>
              </w:rPr>
              <w:t>等废属于</w:t>
            </w:r>
            <w:proofErr w:type="gramEnd"/>
            <w:r>
              <w:rPr>
                <w:rFonts w:ascii="仿宋" w:eastAsia="仿宋" w:hAnsi="仿宋" w:cs="宋体" w:hint="eastAsia"/>
                <w:kern w:val="0"/>
                <w:szCs w:val="21"/>
              </w:rPr>
              <w:t>危险废物，</w:t>
            </w:r>
            <w:proofErr w:type="gramStart"/>
            <w:r w:rsidR="00A56A0C">
              <w:rPr>
                <w:rFonts w:ascii="仿宋" w:eastAsia="仿宋" w:hAnsi="仿宋" w:cs="宋体" w:hint="eastAsia"/>
                <w:kern w:val="0"/>
                <w:szCs w:val="21"/>
              </w:rPr>
              <w:t>暂存于危废暂存</w:t>
            </w:r>
            <w:proofErr w:type="gramEnd"/>
            <w:r w:rsidR="00A56A0C">
              <w:rPr>
                <w:rFonts w:ascii="仿宋" w:eastAsia="仿宋" w:hAnsi="仿宋" w:cs="宋体" w:hint="eastAsia"/>
                <w:kern w:val="0"/>
                <w:szCs w:val="21"/>
              </w:rPr>
              <w:t>间内，</w:t>
            </w:r>
            <w:r>
              <w:rPr>
                <w:rFonts w:ascii="仿宋" w:eastAsia="仿宋" w:hAnsi="仿宋" w:cs="宋体" w:hint="eastAsia"/>
                <w:kern w:val="0"/>
                <w:szCs w:val="21"/>
              </w:rPr>
              <w:t>与</w:t>
            </w:r>
            <w:r w:rsidR="00333066">
              <w:rPr>
                <w:rFonts w:ascii="仿宋" w:eastAsia="仿宋" w:hAnsi="仿宋" w:cs="宋体" w:hint="eastAsia"/>
                <w:kern w:val="0"/>
                <w:szCs w:val="21"/>
              </w:rPr>
              <w:t>陕西新天地固体废物综合处置有限公司合法处置。</w:t>
            </w:r>
          </w:p>
        </w:tc>
      </w:tr>
      <w:tr w:rsidR="003D55BE" w:rsidRPr="009F7B99" w:rsidTr="0095578F">
        <w:tc>
          <w:tcPr>
            <w:tcW w:w="675" w:type="dxa"/>
            <w:vAlign w:val="center"/>
          </w:tcPr>
          <w:p w:rsidR="003D55BE" w:rsidRDefault="003D55BE" w:rsidP="00B66F5B">
            <w:pPr>
              <w:rPr>
                <w:rFonts w:ascii="仿宋" w:eastAsia="仿宋" w:hAnsi="仿宋" w:cs="宋体" w:hint="eastAsia"/>
                <w:kern w:val="0"/>
                <w:szCs w:val="21"/>
              </w:rPr>
            </w:pPr>
            <w:r>
              <w:rPr>
                <w:rFonts w:ascii="仿宋" w:eastAsia="仿宋" w:hAnsi="仿宋" w:cs="宋体" w:hint="eastAsia"/>
                <w:kern w:val="0"/>
                <w:szCs w:val="21"/>
              </w:rPr>
              <w:t>2</w:t>
            </w:r>
          </w:p>
        </w:tc>
        <w:tc>
          <w:tcPr>
            <w:tcW w:w="1418" w:type="dxa"/>
            <w:vAlign w:val="center"/>
          </w:tcPr>
          <w:p w:rsidR="003D55BE" w:rsidRDefault="003D55BE" w:rsidP="00B66F5B">
            <w:pPr>
              <w:rPr>
                <w:rFonts w:ascii="仿宋" w:eastAsia="仿宋" w:hAnsi="仿宋" w:cs="宋体" w:hint="eastAsia"/>
                <w:kern w:val="0"/>
                <w:szCs w:val="21"/>
              </w:rPr>
            </w:pPr>
            <w:r>
              <w:rPr>
                <w:rFonts w:ascii="仿宋" w:eastAsia="仿宋" w:hAnsi="仿宋" w:cs="宋体" w:hint="eastAsia"/>
                <w:kern w:val="0"/>
                <w:szCs w:val="21"/>
              </w:rPr>
              <w:t>金属材料及通用零部件表面处理项目</w:t>
            </w:r>
          </w:p>
        </w:tc>
        <w:tc>
          <w:tcPr>
            <w:tcW w:w="1417" w:type="dxa"/>
            <w:vAlign w:val="center"/>
          </w:tcPr>
          <w:p w:rsidR="003D55BE" w:rsidRPr="003D55BE" w:rsidRDefault="003D55BE" w:rsidP="003D55BE">
            <w:pPr>
              <w:rPr>
                <w:rFonts w:ascii="仿宋" w:eastAsia="仿宋" w:hAnsi="仿宋" w:cs="宋体" w:hint="eastAsia"/>
                <w:kern w:val="0"/>
                <w:szCs w:val="21"/>
              </w:rPr>
            </w:pPr>
            <w:r>
              <w:rPr>
                <w:rFonts w:ascii="仿宋" w:eastAsia="仿宋" w:hAnsi="仿宋" w:cs="宋体" w:hint="eastAsia"/>
                <w:kern w:val="0"/>
                <w:szCs w:val="21"/>
              </w:rPr>
              <w:t>西安航天基地航天南路456号6号厂房</w:t>
            </w:r>
          </w:p>
        </w:tc>
        <w:tc>
          <w:tcPr>
            <w:tcW w:w="1134" w:type="dxa"/>
            <w:vAlign w:val="center"/>
          </w:tcPr>
          <w:p w:rsidR="003D55BE" w:rsidRPr="003D55BE" w:rsidRDefault="003D55BE" w:rsidP="00B66F5B">
            <w:pPr>
              <w:rPr>
                <w:rFonts w:ascii="仿宋" w:eastAsia="仿宋" w:hAnsi="仿宋" w:cs="宋体" w:hint="eastAsia"/>
                <w:kern w:val="0"/>
                <w:szCs w:val="21"/>
              </w:rPr>
            </w:pPr>
            <w:r>
              <w:rPr>
                <w:rFonts w:ascii="仿宋" w:eastAsia="仿宋" w:hAnsi="仿宋" w:cs="宋体" w:hint="eastAsia"/>
                <w:kern w:val="0"/>
                <w:szCs w:val="21"/>
              </w:rPr>
              <w:t>西安大彩表面处理有限责任公司</w:t>
            </w:r>
          </w:p>
        </w:tc>
        <w:tc>
          <w:tcPr>
            <w:tcW w:w="2151" w:type="dxa"/>
            <w:vAlign w:val="center"/>
          </w:tcPr>
          <w:p w:rsidR="002754D8" w:rsidRPr="002754D8" w:rsidRDefault="003D55BE" w:rsidP="00175318">
            <w:pPr>
              <w:rPr>
                <w:rFonts w:ascii="仿宋" w:eastAsia="仿宋" w:hAnsi="仿宋" w:cs="宋体" w:hint="eastAsia"/>
                <w:kern w:val="0"/>
                <w:szCs w:val="21"/>
              </w:rPr>
            </w:pPr>
            <w:r>
              <w:rPr>
                <w:rFonts w:ascii="仿宋" w:eastAsia="仿宋" w:hAnsi="仿宋" w:cs="宋体" w:hint="eastAsia"/>
                <w:kern w:val="0"/>
                <w:szCs w:val="21"/>
              </w:rPr>
              <w:t>项目租用西安普天通信有限公司内闲置厂房，占地面积1200m</w:t>
            </w:r>
            <w:r w:rsidRPr="003D55BE">
              <w:rPr>
                <w:rFonts w:ascii="仿宋" w:eastAsia="仿宋" w:hAnsi="仿宋" w:cs="宋体" w:hint="eastAsia"/>
                <w:kern w:val="0"/>
                <w:szCs w:val="21"/>
                <w:vertAlign w:val="superscript"/>
              </w:rPr>
              <w:t>2</w:t>
            </w:r>
            <w:r>
              <w:rPr>
                <w:rFonts w:ascii="仿宋" w:eastAsia="仿宋" w:hAnsi="仿宋" w:cs="宋体" w:hint="eastAsia"/>
                <w:kern w:val="0"/>
                <w:szCs w:val="21"/>
              </w:rPr>
              <w:t>，总投资500万元，其中环保投资65万元。</w:t>
            </w:r>
            <w:r>
              <w:rPr>
                <w:rFonts w:ascii="仿宋" w:eastAsia="仿宋" w:hAnsi="仿宋" w:cs="宋体" w:hint="eastAsia"/>
                <w:kern w:val="0"/>
                <w:szCs w:val="21"/>
              </w:rPr>
              <w:lastRenderedPageBreak/>
              <w:t>建设2套固化炉，配套建设2</w:t>
            </w:r>
            <w:proofErr w:type="gramStart"/>
            <w:r>
              <w:rPr>
                <w:rFonts w:ascii="仿宋" w:eastAsia="仿宋" w:hAnsi="仿宋" w:cs="宋体" w:hint="eastAsia"/>
                <w:kern w:val="0"/>
                <w:szCs w:val="21"/>
              </w:rPr>
              <w:t>套利雅路</w:t>
            </w:r>
            <w:proofErr w:type="gramEnd"/>
            <w:r>
              <w:rPr>
                <w:rFonts w:ascii="仿宋" w:eastAsia="仿宋" w:hAnsi="仿宋" w:cs="宋体" w:hint="eastAsia"/>
                <w:kern w:val="0"/>
                <w:szCs w:val="21"/>
              </w:rPr>
              <w:t>RS44燃烧机，</w:t>
            </w:r>
            <w:r w:rsidR="002754D8">
              <w:rPr>
                <w:rFonts w:ascii="仿宋" w:eastAsia="仿宋" w:hAnsi="仿宋" w:cs="宋体" w:hint="eastAsia"/>
                <w:kern w:val="0"/>
                <w:szCs w:val="21"/>
              </w:rPr>
              <w:t>年处理卫星电视零部件及金属部件约40万m</w:t>
            </w:r>
            <w:r w:rsidR="002754D8" w:rsidRPr="002754D8">
              <w:rPr>
                <w:rFonts w:ascii="仿宋" w:eastAsia="仿宋" w:hAnsi="仿宋" w:cs="宋体" w:hint="eastAsia"/>
                <w:kern w:val="0"/>
                <w:szCs w:val="21"/>
                <w:vertAlign w:val="superscript"/>
              </w:rPr>
              <w:t>2</w:t>
            </w:r>
            <w:r w:rsidR="002754D8">
              <w:rPr>
                <w:rFonts w:ascii="仿宋" w:eastAsia="仿宋" w:hAnsi="仿宋" w:cs="宋体" w:hint="eastAsia"/>
                <w:kern w:val="0"/>
                <w:szCs w:val="21"/>
              </w:rPr>
              <w:t>。</w:t>
            </w:r>
          </w:p>
        </w:tc>
        <w:tc>
          <w:tcPr>
            <w:tcW w:w="2055" w:type="dxa"/>
            <w:vAlign w:val="center"/>
          </w:tcPr>
          <w:p w:rsidR="003D55BE" w:rsidRDefault="002754D8" w:rsidP="002754D8">
            <w:pPr>
              <w:rPr>
                <w:rFonts w:ascii="仿宋" w:eastAsia="仿宋" w:hAnsi="仿宋" w:cs="宋体" w:hint="eastAsia"/>
                <w:kern w:val="0"/>
                <w:szCs w:val="21"/>
              </w:rPr>
            </w:pPr>
            <w:r>
              <w:rPr>
                <w:rFonts w:ascii="仿宋" w:eastAsia="仿宋" w:hAnsi="仿宋" w:cs="宋体" w:hint="eastAsia"/>
                <w:kern w:val="0"/>
                <w:szCs w:val="21"/>
              </w:rPr>
              <w:lastRenderedPageBreak/>
              <w:t>金属材料及通用零部件表面处理项目竣工环境保护验收调查报告</w:t>
            </w:r>
            <w:r>
              <w:rPr>
                <w:rFonts w:ascii="仿宋" w:eastAsia="仿宋" w:hAnsi="仿宋" w:cs="宋体" w:hint="eastAsia"/>
                <w:kern w:val="0"/>
                <w:szCs w:val="21"/>
              </w:rPr>
              <w:t>表</w:t>
            </w:r>
            <w:r>
              <w:rPr>
                <w:rFonts w:ascii="仿宋" w:eastAsia="仿宋" w:hAnsi="仿宋" w:cs="宋体" w:hint="eastAsia"/>
                <w:kern w:val="0"/>
                <w:szCs w:val="21"/>
              </w:rPr>
              <w:t>（</w:t>
            </w:r>
            <w:r>
              <w:rPr>
                <w:rFonts w:ascii="仿宋" w:eastAsia="仿宋" w:hAnsi="仿宋" w:cs="宋体" w:hint="eastAsia"/>
                <w:kern w:val="0"/>
                <w:szCs w:val="21"/>
              </w:rPr>
              <w:t>固废部分</w:t>
            </w:r>
            <w:r>
              <w:rPr>
                <w:rFonts w:ascii="仿宋" w:eastAsia="仿宋" w:hAnsi="仿宋" w:cs="宋体" w:hint="eastAsia"/>
                <w:kern w:val="0"/>
                <w:szCs w:val="21"/>
              </w:rPr>
              <w:t>）显示，</w:t>
            </w:r>
            <w:r w:rsidRPr="00B66F5B">
              <w:rPr>
                <w:rFonts w:ascii="仿宋" w:eastAsia="仿宋" w:hAnsi="仿宋" w:cs="宋体" w:hint="eastAsia"/>
                <w:kern w:val="0"/>
                <w:szCs w:val="21"/>
              </w:rPr>
              <w:t>该项目产</w:t>
            </w:r>
            <w:r w:rsidRPr="00B66F5B">
              <w:rPr>
                <w:rFonts w:ascii="仿宋" w:eastAsia="仿宋" w:hAnsi="仿宋" w:cs="宋体" w:hint="eastAsia"/>
                <w:kern w:val="0"/>
                <w:szCs w:val="21"/>
              </w:rPr>
              <w:lastRenderedPageBreak/>
              <w:t>生的各</w:t>
            </w:r>
            <w:proofErr w:type="gramStart"/>
            <w:r w:rsidRPr="00B66F5B">
              <w:rPr>
                <w:rFonts w:ascii="仿宋" w:eastAsia="仿宋" w:hAnsi="仿宋" w:cs="宋体" w:hint="eastAsia"/>
                <w:kern w:val="0"/>
                <w:szCs w:val="21"/>
              </w:rPr>
              <w:t>类固废</w:t>
            </w:r>
            <w:proofErr w:type="gramEnd"/>
            <w:r w:rsidRPr="00B66F5B">
              <w:rPr>
                <w:rFonts w:ascii="仿宋" w:eastAsia="仿宋" w:hAnsi="仿宋" w:cs="宋体" w:hint="eastAsia"/>
                <w:kern w:val="0"/>
                <w:szCs w:val="21"/>
              </w:rPr>
              <w:t>收集措施已落实，固</w:t>
            </w:r>
            <w:proofErr w:type="gramStart"/>
            <w:r w:rsidRPr="00B66F5B">
              <w:rPr>
                <w:rFonts w:ascii="仿宋" w:eastAsia="仿宋" w:hAnsi="仿宋" w:cs="宋体" w:hint="eastAsia"/>
                <w:kern w:val="0"/>
                <w:szCs w:val="21"/>
              </w:rPr>
              <w:t>废合理</w:t>
            </w:r>
            <w:proofErr w:type="gramEnd"/>
            <w:r w:rsidRPr="00B66F5B">
              <w:rPr>
                <w:rFonts w:ascii="仿宋" w:eastAsia="仿宋" w:hAnsi="仿宋" w:cs="宋体" w:hint="eastAsia"/>
                <w:kern w:val="0"/>
                <w:szCs w:val="21"/>
              </w:rPr>
              <w:t>处置。</w:t>
            </w:r>
          </w:p>
        </w:tc>
        <w:tc>
          <w:tcPr>
            <w:tcW w:w="4605" w:type="dxa"/>
            <w:vAlign w:val="center"/>
          </w:tcPr>
          <w:p w:rsidR="002754D8" w:rsidRDefault="002754D8" w:rsidP="002754D8">
            <w:pPr>
              <w:rPr>
                <w:rFonts w:ascii="仿宋" w:eastAsia="仿宋" w:hAnsi="仿宋" w:cs="宋体"/>
                <w:kern w:val="0"/>
                <w:szCs w:val="21"/>
              </w:rPr>
            </w:pPr>
            <w:r>
              <w:rPr>
                <w:rFonts w:ascii="仿宋" w:eastAsia="仿宋" w:hAnsi="仿宋" w:cs="宋体" w:hint="eastAsia"/>
                <w:kern w:val="0"/>
                <w:szCs w:val="21"/>
              </w:rPr>
              <w:lastRenderedPageBreak/>
              <w:t>本项目固体废物主要包括生活垃圾、一般固废与危险废物。</w:t>
            </w:r>
          </w:p>
          <w:p w:rsidR="003D55BE" w:rsidRDefault="002754D8" w:rsidP="002754D8">
            <w:pPr>
              <w:rPr>
                <w:rFonts w:ascii="仿宋" w:eastAsia="仿宋" w:hAnsi="仿宋" w:cs="宋体" w:hint="eastAsia"/>
                <w:kern w:val="0"/>
                <w:szCs w:val="21"/>
              </w:rPr>
            </w:pPr>
            <w:r>
              <w:rPr>
                <w:rFonts w:ascii="仿宋" w:eastAsia="仿宋" w:hAnsi="仿宋" w:cs="宋体" w:hint="eastAsia"/>
                <w:kern w:val="0"/>
                <w:szCs w:val="21"/>
              </w:rPr>
              <w:t>项目产生的生活垃圾分类收集统一由环卫部门处理；</w:t>
            </w:r>
            <w:proofErr w:type="gramStart"/>
            <w:r>
              <w:rPr>
                <w:rFonts w:ascii="仿宋" w:eastAsia="仿宋" w:hAnsi="仿宋" w:cs="宋体" w:hint="eastAsia"/>
                <w:kern w:val="0"/>
                <w:szCs w:val="21"/>
              </w:rPr>
              <w:t>塑粉</w:t>
            </w:r>
            <w:r>
              <w:rPr>
                <w:rFonts w:ascii="仿宋" w:eastAsia="仿宋" w:hAnsi="仿宋" w:cs="宋体" w:hint="eastAsia"/>
                <w:kern w:val="0"/>
                <w:szCs w:val="21"/>
              </w:rPr>
              <w:t>等</w:t>
            </w:r>
            <w:proofErr w:type="gramEnd"/>
            <w:r>
              <w:rPr>
                <w:rFonts w:ascii="仿宋" w:eastAsia="仿宋" w:hAnsi="仿宋" w:cs="宋体" w:hint="eastAsia"/>
                <w:kern w:val="0"/>
                <w:szCs w:val="21"/>
              </w:rPr>
              <w:t>一般固</w:t>
            </w:r>
            <w:proofErr w:type="gramStart"/>
            <w:r>
              <w:rPr>
                <w:rFonts w:ascii="仿宋" w:eastAsia="仿宋" w:hAnsi="仿宋" w:cs="宋体" w:hint="eastAsia"/>
                <w:kern w:val="0"/>
                <w:szCs w:val="21"/>
              </w:rPr>
              <w:t>废</w:t>
            </w:r>
            <w:r>
              <w:rPr>
                <w:rFonts w:ascii="仿宋" w:eastAsia="仿宋" w:hAnsi="仿宋" w:cs="宋体" w:hint="eastAsia"/>
                <w:kern w:val="0"/>
                <w:szCs w:val="21"/>
              </w:rPr>
              <w:t>直接</w:t>
            </w:r>
            <w:proofErr w:type="gramEnd"/>
            <w:r>
              <w:rPr>
                <w:rFonts w:ascii="仿宋" w:eastAsia="仿宋" w:hAnsi="仿宋" w:cs="宋体" w:hint="eastAsia"/>
                <w:kern w:val="0"/>
                <w:szCs w:val="21"/>
              </w:rPr>
              <w:t>用于项目生产</w:t>
            </w:r>
            <w:r>
              <w:rPr>
                <w:rFonts w:ascii="仿宋" w:eastAsia="仿宋" w:hAnsi="仿宋" w:cs="宋体" w:hint="eastAsia"/>
                <w:kern w:val="0"/>
                <w:szCs w:val="21"/>
              </w:rPr>
              <w:t>；</w:t>
            </w:r>
            <w:r>
              <w:rPr>
                <w:rFonts w:ascii="仿宋" w:eastAsia="仿宋" w:hAnsi="仿宋" w:cs="宋体" w:hint="eastAsia"/>
                <w:kern w:val="0"/>
                <w:szCs w:val="21"/>
              </w:rPr>
              <w:t>废玻璃纤维烧结滤筒、</w:t>
            </w:r>
            <w:bookmarkStart w:id="0" w:name="_GoBack"/>
            <w:bookmarkEnd w:id="0"/>
            <w:r>
              <w:rPr>
                <w:rFonts w:ascii="仿宋" w:eastAsia="仿宋" w:hAnsi="仿宋" w:cs="宋体" w:hint="eastAsia"/>
                <w:kern w:val="0"/>
                <w:szCs w:val="21"/>
              </w:rPr>
              <w:t>废活性炭、UV</w:t>
            </w:r>
            <w:proofErr w:type="gramStart"/>
            <w:r>
              <w:rPr>
                <w:rFonts w:ascii="仿宋" w:eastAsia="仿宋" w:hAnsi="仿宋" w:cs="宋体" w:hint="eastAsia"/>
                <w:kern w:val="0"/>
                <w:szCs w:val="21"/>
              </w:rPr>
              <w:t>光氧废紫</w:t>
            </w:r>
            <w:proofErr w:type="gramEnd"/>
            <w:r>
              <w:rPr>
                <w:rFonts w:ascii="仿宋" w:eastAsia="仿宋" w:hAnsi="仿宋" w:cs="宋体" w:hint="eastAsia"/>
                <w:kern w:val="0"/>
                <w:szCs w:val="21"/>
              </w:rPr>
              <w:t>外灯管、</w:t>
            </w:r>
            <w:r>
              <w:rPr>
                <w:rFonts w:ascii="仿宋" w:eastAsia="仿宋" w:hAnsi="仿宋" w:cs="宋体" w:hint="eastAsia"/>
                <w:kern w:val="0"/>
                <w:szCs w:val="21"/>
              </w:rPr>
              <w:lastRenderedPageBreak/>
              <w:t>废机油、油渣、污泥</w:t>
            </w:r>
            <w:proofErr w:type="gramStart"/>
            <w:r>
              <w:rPr>
                <w:rFonts w:ascii="仿宋" w:eastAsia="仿宋" w:hAnsi="仿宋" w:cs="宋体" w:hint="eastAsia"/>
                <w:kern w:val="0"/>
                <w:szCs w:val="21"/>
              </w:rPr>
              <w:t>等废属于</w:t>
            </w:r>
            <w:proofErr w:type="gramEnd"/>
            <w:r>
              <w:rPr>
                <w:rFonts w:ascii="仿宋" w:eastAsia="仿宋" w:hAnsi="仿宋" w:cs="宋体" w:hint="eastAsia"/>
                <w:kern w:val="0"/>
                <w:szCs w:val="21"/>
              </w:rPr>
              <w:t>危险废物，</w:t>
            </w:r>
            <w:proofErr w:type="gramStart"/>
            <w:r>
              <w:rPr>
                <w:rFonts w:ascii="仿宋" w:eastAsia="仿宋" w:hAnsi="仿宋" w:cs="宋体" w:hint="eastAsia"/>
                <w:kern w:val="0"/>
                <w:szCs w:val="21"/>
              </w:rPr>
              <w:t>暂存于危废暂存</w:t>
            </w:r>
            <w:proofErr w:type="gramEnd"/>
            <w:r>
              <w:rPr>
                <w:rFonts w:ascii="仿宋" w:eastAsia="仿宋" w:hAnsi="仿宋" w:cs="宋体" w:hint="eastAsia"/>
                <w:kern w:val="0"/>
                <w:szCs w:val="21"/>
              </w:rPr>
              <w:t>间内，与</w:t>
            </w:r>
            <w:r>
              <w:rPr>
                <w:rFonts w:ascii="仿宋" w:eastAsia="仿宋" w:hAnsi="仿宋" w:cs="宋体" w:hint="eastAsia"/>
                <w:kern w:val="0"/>
                <w:szCs w:val="21"/>
              </w:rPr>
              <w:t>陕西明瑞资源再生有限公司签订合同</w:t>
            </w:r>
            <w:r>
              <w:rPr>
                <w:rFonts w:ascii="仿宋" w:eastAsia="仿宋" w:hAnsi="仿宋" w:cs="宋体" w:hint="eastAsia"/>
                <w:kern w:val="0"/>
                <w:szCs w:val="21"/>
              </w:rPr>
              <w:t>合法处置。</w:t>
            </w:r>
          </w:p>
        </w:tc>
      </w:tr>
    </w:tbl>
    <w:p w:rsidR="007C1F61" w:rsidRPr="009F7B99" w:rsidRDefault="007C1F61"/>
    <w:sectPr w:rsidR="007C1F61" w:rsidRPr="009F7B99" w:rsidSect="000644C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48" w:rsidRDefault="00AD0048" w:rsidP="002D5C14">
      <w:r>
        <w:separator/>
      </w:r>
    </w:p>
  </w:endnote>
  <w:endnote w:type="continuationSeparator" w:id="0">
    <w:p w:rsidR="00AD0048" w:rsidRDefault="00AD0048" w:rsidP="002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48" w:rsidRDefault="00AD0048" w:rsidP="002D5C14">
      <w:r>
        <w:separator/>
      </w:r>
    </w:p>
  </w:footnote>
  <w:footnote w:type="continuationSeparator" w:id="0">
    <w:p w:rsidR="00AD0048" w:rsidRDefault="00AD0048" w:rsidP="002D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6E"/>
    <w:rsid w:val="00002EAD"/>
    <w:rsid w:val="000048F8"/>
    <w:rsid w:val="00015E7C"/>
    <w:rsid w:val="00024CE3"/>
    <w:rsid w:val="00030BF9"/>
    <w:rsid w:val="000333DC"/>
    <w:rsid w:val="000348C9"/>
    <w:rsid w:val="0004697A"/>
    <w:rsid w:val="00060B38"/>
    <w:rsid w:val="000644CA"/>
    <w:rsid w:val="0007506C"/>
    <w:rsid w:val="00085121"/>
    <w:rsid w:val="0008513E"/>
    <w:rsid w:val="0008515B"/>
    <w:rsid w:val="00086954"/>
    <w:rsid w:val="000A2D2B"/>
    <w:rsid w:val="000A48C4"/>
    <w:rsid w:val="000A6B6F"/>
    <w:rsid w:val="000A7E0C"/>
    <w:rsid w:val="000C04CA"/>
    <w:rsid w:val="000C4EEC"/>
    <w:rsid w:val="000D0BC9"/>
    <w:rsid w:val="000D0CDA"/>
    <w:rsid w:val="000F0C85"/>
    <w:rsid w:val="000F2005"/>
    <w:rsid w:val="000F70F4"/>
    <w:rsid w:val="00102114"/>
    <w:rsid w:val="00121E2E"/>
    <w:rsid w:val="001255D9"/>
    <w:rsid w:val="00125707"/>
    <w:rsid w:val="00135E4D"/>
    <w:rsid w:val="0014257A"/>
    <w:rsid w:val="00145EA3"/>
    <w:rsid w:val="00147AD3"/>
    <w:rsid w:val="00164D7C"/>
    <w:rsid w:val="00166940"/>
    <w:rsid w:val="00173AE6"/>
    <w:rsid w:val="00175318"/>
    <w:rsid w:val="001755B7"/>
    <w:rsid w:val="00194895"/>
    <w:rsid w:val="00195E10"/>
    <w:rsid w:val="001978EC"/>
    <w:rsid w:val="001B1866"/>
    <w:rsid w:val="001B6B82"/>
    <w:rsid w:val="001C1B13"/>
    <w:rsid w:val="001D6076"/>
    <w:rsid w:val="001D6FFD"/>
    <w:rsid w:val="001E14F7"/>
    <w:rsid w:val="001E1663"/>
    <w:rsid w:val="001F5B31"/>
    <w:rsid w:val="00201D43"/>
    <w:rsid w:val="002459AC"/>
    <w:rsid w:val="00266CB8"/>
    <w:rsid w:val="00270DFE"/>
    <w:rsid w:val="002754D8"/>
    <w:rsid w:val="002920BD"/>
    <w:rsid w:val="00295CFD"/>
    <w:rsid w:val="002A026F"/>
    <w:rsid w:val="002A4FC2"/>
    <w:rsid w:val="002A5E5C"/>
    <w:rsid w:val="002A7C18"/>
    <w:rsid w:val="002A7EEE"/>
    <w:rsid w:val="002C6422"/>
    <w:rsid w:val="002C6B61"/>
    <w:rsid w:val="002C7412"/>
    <w:rsid w:val="002D07AF"/>
    <w:rsid w:val="002D5C14"/>
    <w:rsid w:val="002D6E5C"/>
    <w:rsid w:val="00310E7D"/>
    <w:rsid w:val="00325E0F"/>
    <w:rsid w:val="00330628"/>
    <w:rsid w:val="00333066"/>
    <w:rsid w:val="003341F3"/>
    <w:rsid w:val="003451D5"/>
    <w:rsid w:val="00360BC3"/>
    <w:rsid w:val="00375A96"/>
    <w:rsid w:val="003A4815"/>
    <w:rsid w:val="003D55BE"/>
    <w:rsid w:val="003D5A53"/>
    <w:rsid w:val="003D6DF5"/>
    <w:rsid w:val="003E03E8"/>
    <w:rsid w:val="003E34F6"/>
    <w:rsid w:val="003F415D"/>
    <w:rsid w:val="003F60D4"/>
    <w:rsid w:val="0040094B"/>
    <w:rsid w:val="00400AD3"/>
    <w:rsid w:val="004025EE"/>
    <w:rsid w:val="00404B83"/>
    <w:rsid w:val="00406E6D"/>
    <w:rsid w:val="00415758"/>
    <w:rsid w:val="004237CD"/>
    <w:rsid w:val="004309C3"/>
    <w:rsid w:val="00444AFB"/>
    <w:rsid w:val="00447D75"/>
    <w:rsid w:val="00453658"/>
    <w:rsid w:val="004606E6"/>
    <w:rsid w:val="00460A09"/>
    <w:rsid w:val="0047452E"/>
    <w:rsid w:val="00474BB9"/>
    <w:rsid w:val="004A23DC"/>
    <w:rsid w:val="004A6D72"/>
    <w:rsid w:val="004C34FC"/>
    <w:rsid w:val="004C4C1D"/>
    <w:rsid w:val="00504FD8"/>
    <w:rsid w:val="00505D82"/>
    <w:rsid w:val="00546E2B"/>
    <w:rsid w:val="005550BF"/>
    <w:rsid w:val="00557794"/>
    <w:rsid w:val="00560E98"/>
    <w:rsid w:val="00570121"/>
    <w:rsid w:val="005811B3"/>
    <w:rsid w:val="00583B4E"/>
    <w:rsid w:val="0059356B"/>
    <w:rsid w:val="005B4557"/>
    <w:rsid w:val="005B5798"/>
    <w:rsid w:val="005C79ED"/>
    <w:rsid w:val="00604BD1"/>
    <w:rsid w:val="006156E2"/>
    <w:rsid w:val="00617AA4"/>
    <w:rsid w:val="006251D3"/>
    <w:rsid w:val="00641CAF"/>
    <w:rsid w:val="00651AE0"/>
    <w:rsid w:val="00652C3B"/>
    <w:rsid w:val="00667076"/>
    <w:rsid w:val="006747D1"/>
    <w:rsid w:val="006772C6"/>
    <w:rsid w:val="00687BBA"/>
    <w:rsid w:val="006B2D80"/>
    <w:rsid w:val="006B7027"/>
    <w:rsid w:val="006C56BC"/>
    <w:rsid w:val="006E0508"/>
    <w:rsid w:val="006E1EA6"/>
    <w:rsid w:val="007101C1"/>
    <w:rsid w:val="00716AD2"/>
    <w:rsid w:val="00721CDE"/>
    <w:rsid w:val="00731CE1"/>
    <w:rsid w:val="00732B55"/>
    <w:rsid w:val="0073603F"/>
    <w:rsid w:val="00741167"/>
    <w:rsid w:val="007515BE"/>
    <w:rsid w:val="00755120"/>
    <w:rsid w:val="007564F8"/>
    <w:rsid w:val="00762F12"/>
    <w:rsid w:val="00770653"/>
    <w:rsid w:val="00794D7A"/>
    <w:rsid w:val="007A2DA9"/>
    <w:rsid w:val="007A76CF"/>
    <w:rsid w:val="007B20AC"/>
    <w:rsid w:val="007B22FD"/>
    <w:rsid w:val="007B64B0"/>
    <w:rsid w:val="007C1F61"/>
    <w:rsid w:val="007D3792"/>
    <w:rsid w:val="007D541E"/>
    <w:rsid w:val="007E14CF"/>
    <w:rsid w:val="007E2150"/>
    <w:rsid w:val="007F5D62"/>
    <w:rsid w:val="00813BA4"/>
    <w:rsid w:val="00824FBF"/>
    <w:rsid w:val="00830F0E"/>
    <w:rsid w:val="00845224"/>
    <w:rsid w:val="00861046"/>
    <w:rsid w:val="008633E8"/>
    <w:rsid w:val="00864523"/>
    <w:rsid w:val="0086602E"/>
    <w:rsid w:val="0087624B"/>
    <w:rsid w:val="00886E87"/>
    <w:rsid w:val="008879F2"/>
    <w:rsid w:val="00887EA2"/>
    <w:rsid w:val="008A3128"/>
    <w:rsid w:val="008B12F8"/>
    <w:rsid w:val="008B1FB5"/>
    <w:rsid w:val="008B5730"/>
    <w:rsid w:val="008C664E"/>
    <w:rsid w:val="008D2999"/>
    <w:rsid w:val="008D530B"/>
    <w:rsid w:val="008E1E8D"/>
    <w:rsid w:val="008E2F7C"/>
    <w:rsid w:val="00906150"/>
    <w:rsid w:val="0092091D"/>
    <w:rsid w:val="00931C4D"/>
    <w:rsid w:val="009431FF"/>
    <w:rsid w:val="0095578F"/>
    <w:rsid w:val="009607A6"/>
    <w:rsid w:val="00961238"/>
    <w:rsid w:val="0096155A"/>
    <w:rsid w:val="00990C31"/>
    <w:rsid w:val="009A2151"/>
    <w:rsid w:val="009C2C88"/>
    <w:rsid w:val="009D0029"/>
    <w:rsid w:val="009D0988"/>
    <w:rsid w:val="009D74A7"/>
    <w:rsid w:val="009F7B99"/>
    <w:rsid w:val="00A01540"/>
    <w:rsid w:val="00A0762D"/>
    <w:rsid w:val="00A10209"/>
    <w:rsid w:val="00A23087"/>
    <w:rsid w:val="00A23F6D"/>
    <w:rsid w:val="00A26AD7"/>
    <w:rsid w:val="00A429F9"/>
    <w:rsid w:val="00A46401"/>
    <w:rsid w:val="00A5070F"/>
    <w:rsid w:val="00A52D63"/>
    <w:rsid w:val="00A56A0C"/>
    <w:rsid w:val="00AA2E4A"/>
    <w:rsid w:val="00AC1407"/>
    <w:rsid w:val="00AC1AF1"/>
    <w:rsid w:val="00AD0048"/>
    <w:rsid w:val="00AE04D1"/>
    <w:rsid w:val="00B05133"/>
    <w:rsid w:val="00B10C76"/>
    <w:rsid w:val="00B15198"/>
    <w:rsid w:val="00B24198"/>
    <w:rsid w:val="00B400A0"/>
    <w:rsid w:val="00B401C5"/>
    <w:rsid w:val="00B41E6A"/>
    <w:rsid w:val="00B62928"/>
    <w:rsid w:val="00B66F5B"/>
    <w:rsid w:val="00B722DC"/>
    <w:rsid w:val="00BB4468"/>
    <w:rsid w:val="00BC14D7"/>
    <w:rsid w:val="00BE54D9"/>
    <w:rsid w:val="00BF154E"/>
    <w:rsid w:val="00BF1FC5"/>
    <w:rsid w:val="00BF2727"/>
    <w:rsid w:val="00C13B16"/>
    <w:rsid w:val="00C1635C"/>
    <w:rsid w:val="00C23250"/>
    <w:rsid w:val="00C25A5B"/>
    <w:rsid w:val="00C308C1"/>
    <w:rsid w:val="00C34DA9"/>
    <w:rsid w:val="00C520BF"/>
    <w:rsid w:val="00C54AD2"/>
    <w:rsid w:val="00C70EF7"/>
    <w:rsid w:val="00C73B8E"/>
    <w:rsid w:val="00C90CBA"/>
    <w:rsid w:val="00CE0C7A"/>
    <w:rsid w:val="00CF28BF"/>
    <w:rsid w:val="00D11FEB"/>
    <w:rsid w:val="00D1549E"/>
    <w:rsid w:val="00D30993"/>
    <w:rsid w:val="00D30BF6"/>
    <w:rsid w:val="00D37309"/>
    <w:rsid w:val="00D42B7F"/>
    <w:rsid w:val="00D460A6"/>
    <w:rsid w:val="00D529A0"/>
    <w:rsid w:val="00D54E28"/>
    <w:rsid w:val="00D67C83"/>
    <w:rsid w:val="00D71D40"/>
    <w:rsid w:val="00D75EB9"/>
    <w:rsid w:val="00D810BB"/>
    <w:rsid w:val="00D82A0A"/>
    <w:rsid w:val="00D86B1C"/>
    <w:rsid w:val="00DB65CD"/>
    <w:rsid w:val="00DC5002"/>
    <w:rsid w:val="00DD17BE"/>
    <w:rsid w:val="00DD5859"/>
    <w:rsid w:val="00DF0C95"/>
    <w:rsid w:val="00DF6066"/>
    <w:rsid w:val="00E02E58"/>
    <w:rsid w:val="00E041C6"/>
    <w:rsid w:val="00E05401"/>
    <w:rsid w:val="00E26578"/>
    <w:rsid w:val="00E34386"/>
    <w:rsid w:val="00E5105A"/>
    <w:rsid w:val="00E64AEA"/>
    <w:rsid w:val="00E66DB6"/>
    <w:rsid w:val="00E84D66"/>
    <w:rsid w:val="00EA5DEE"/>
    <w:rsid w:val="00EC064C"/>
    <w:rsid w:val="00EC69EC"/>
    <w:rsid w:val="00EC6F0C"/>
    <w:rsid w:val="00ED0DA9"/>
    <w:rsid w:val="00ED3800"/>
    <w:rsid w:val="00EE4233"/>
    <w:rsid w:val="00EE7CF8"/>
    <w:rsid w:val="00F10558"/>
    <w:rsid w:val="00F206AB"/>
    <w:rsid w:val="00F3597D"/>
    <w:rsid w:val="00F606B5"/>
    <w:rsid w:val="00F609CF"/>
    <w:rsid w:val="00F730C6"/>
    <w:rsid w:val="00F76C02"/>
    <w:rsid w:val="00F8346E"/>
    <w:rsid w:val="00FD0BDA"/>
    <w:rsid w:val="00FD122D"/>
    <w:rsid w:val="00FD1E45"/>
    <w:rsid w:val="00FD5154"/>
    <w:rsid w:val="00FE2A76"/>
    <w:rsid w:val="00FE6E98"/>
    <w:rsid w:val="00FF7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B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7B99"/>
    <w:rPr>
      <w:b/>
      <w:bCs/>
    </w:rPr>
  </w:style>
  <w:style w:type="table" w:styleId="a5">
    <w:name w:val="Table Grid"/>
    <w:basedOn w:val="a1"/>
    <w:uiPriority w:val="59"/>
    <w:rsid w:val="007B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D5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D5C14"/>
    <w:rPr>
      <w:sz w:val="18"/>
      <w:szCs w:val="18"/>
    </w:rPr>
  </w:style>
  <w:style w:type="paragraph" w:styleId="a7">
    <w:name w:val="footer"/>
    <w:basedOn w:val="a"/>
    <w:link w:val="Char0"/>
    <w:uiPriority w:val="99"/>
    <w:unhideWhenUsed/>
    <w:rsid w:val="002D5C14"/>
    <w:pPr>
      <w:tabs>
        <w:tab w:val="center" w:pos="4153"/>
        <w:tab w:val="right" w:pos="8306"/>
      </w:tabs>
      <w:snapToGrid w:val="0"/>
      <w:jc w:val="left"/>
    </w:pPr>
    <w:rPr>
      <w:sz w:val="18"/>
      <w:szCs w:val="18"/>
    </w:rPr>
  </w:style>
  <w:style w:type="character" w:customStyle="1" w:styleId="Char0">
    <w:name w:val="页脚 Char"/>
    <w:basedOn w:val="a0"/>
    <w:link w:val="a7"/>
    <w:uiPriority w:val="99"/>
    <w:rsid w:val="002D5C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B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7B99"/>
    <w:rPr>
      <w:b/>
      <w:bCs/>
    </w:rPr>
  </w:style>
  <w:style w:type="table" w:styleId="a5">
    <w:name w:val="Table Grid"/>
    <w:basedOn w:val="a1"/>
    <w:uiPriority w:val="59"/>
    <w:rsid w:val="007B6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2D5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D5C14"/>
    <w:rPr>
      <w:sz w:val="18"/>
      <w:szCs w:val="18"/>
    </w:rPr>
  </w:style>
  <w:style w:type="paragraph" w:styleId="a7">
    <w:name w:val="footer"/>
    <w:basedOn w:val="a"/>
    <w:link w:val="Char0"/>
    <w:uiPriority w:val="99"/>
    <w:unhideWhenUsed/>
    <w:rsid w:val="002D5C14"/>
    <w:pPr>
      <w:tabs>
        <w:tab w:val="center" w:pos="4153"/>
        <w:tab w:val="right" w:pos="8306"/>
      </w:tabs>
      <w:snapToGrid w:val="0"/>
      <w:jc w:val="left"/>
    </w:pPr>
    <w:rPr>
      <w:sz w:val="18"/>
      <w:szCs w:val="18"/>
    </w:rPr>
  </w:style>
  <w:style w:type="character" w:customStyle="1" w:styleId="Char0">
    <w:name w:val="页脚 Char"/>
    <w:basedOn w:val="a0"/>
    <w:link w:val="a7"/>
    <w:uiPriority w:val="99"/>
    <w:rsid w:val="002D5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Pages>
  <Words>180</Words>
  <Characters>1029</Characters>
  <Application>Microsoft Office Word</Application>
  <DocSecurity>0</DocSecurity>
  <Lines>8</Lines>
  <Paragraphs>2</Paragraphs>
  <ScaleCrop>false</ScaleCrop>
  <Company>微软中国</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baiweidong</dc:creator>
  <cp:keywords/>
  <dc:description/>
  <cp:lastModifiedBy>白卫东</cp:lastModifiedBy>
  <cp:revision>31</cp:revision>
  <dcterms:created xsi:type="dcterms:W3CDTF">2019-04-17T09:39:00Z</dcterms:created>
  <dcterms:modified xsi:type="dcterms:W3CDTF">2020-08-11T09:01:00Z</dcterms:modified>
</cp:coreProperties>
</file>