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拟认定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年西安国家民用航天基地产业基地区级众创空间名单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00"/>
        <w:gridCol w:w="2250"/>
        <w:gridCol w:w="181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申报资质类别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32"/>
                <w:szCs w:val="32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载体名称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西安触星空间科技有限公司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西安市航天基地雁塔南路266号陕西中小企业服务中心5楼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众创空间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 w:themeColor="text1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陕西高新技术应用协同创新中心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5"/>
          <w:rFonts w:hint="default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4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2020-11-25T06:36:40Z</dcterms:created>
  <dc:creator>1</dc:creator>
  <cp:lastModifiedBy>黎~曦</cp:lastModifiedBy>
  <dcterms:modified xsi:type="dcterms:W3CDTF">2020-11-25T06:36:49Z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